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60" w:rsidRDefault="00F23360" w:rsidP="00C74216">
      <w:pPr>
        <w:widowControl/>
        <w:shd w:val="clear" w:color="auto" w:fill="FFFFFF"/>
        <w:spacing w:before="69" w:line="305" w:lineRule="atLeast"/>
        <w:jc w:val="center"/>
        <w:rPr>
          <w:rFonts w:ascii="宋体" w:eastAsia="宋体" w:hAnsi="宋体" w:cs="宋体"/>
          <w:b/>
          <w:bCs/>
          <w:color w:val="000000"/>
          <w:spacing w:val="14"/>
          <w:kern w:val="0"/>
          <w:sz w:val="36"/>
          <w:szCs w:val="36"/>
        </w:rPr>
      </w:pPr>
      <w:r w:rsidRPr="00C74216">
        <w:rPr>
          <w:rFonts w:ascii="宋体" w:eastAsia="宋体" w:hAnsi="宋体" w:cs="宋体" w:hint="eastAsia"/>
          <w:b/>
          <w:bCs/>
          <w:color w:val="000000"/>
          <w:spacing w:val="14"/>
          <w:kern w:val="0"/>
          <w:sz w:val="36"/>
          <w:szCs w:val="36"/>
        </w:rPr>
        <w:t>中国共产党问责条例</w:t>
      </w:r>
    </w:p>
    <w:p w:rsidR="00F23360" w:rsidRPr="00C74216" w:rsidRDefault="00F23360" w:rsidP="00C74216">
      <w:pPr>
        <w:widowControl/>
        <w:shd w:val="clear" w:color="auto" w:fill="FFFFFF"/>
        <w:spacing w:before="69" w:line="305" w:lineRule="atLeast"/>
        <w:jc w:val="center"/>
        <w:rPr>
          <w:rFonts w:ascii="宋体" w:eastAsia="宋体" w:hAnsi="宋体" w:cs="宋体"/>
          <w:color w:val="000000"/>
          <w:spacing w:val="14"/>
          <w:kern w:val="0"/>
          <w:sz w:val="36"/>
          <w:szCs w:val="36"/>
        </w:rPr>
      </w:pPr>
    </w:p>
    <w:p w:rsidR="00F23360" w:rsidRPr="00C74216" w:rsidRDefault="00F23360" w:rsidP="00C74216">
      <w:pPr>
        <w:widowControl/>
        <w:shd w:val="clear" w:color="auto" w:fill="FFFFFF"/>
        <w:spacing w:before="69" w:line="305" w:lineRule="atLeast"/>
        <w:jc w:val="center"/>
        <w:rPr>
          <w:rFonts w:ascii="宋体" w:eastAsia="宋体" w:hAnsi="宋体" w:cs="宋体"/>
          <w:color w:val="000000"/>
          <w:spacing w:val="14"/>
          <w:kern w:val="0"/>
          <w:szCs w:val="30"/>
        </w:rPr>
      </w:pPr>
      <w:r w:rsidRPr="00C74216">
        <w:rPr>
          <w:rFonts w:ascii="宋体" w:eastAsia="宋体" w:hAnsi="宋体" w:cs="宋体" w:hint="eastAsia"/>
          <w:b/>
          <w:bCs/>
          <w:color w:val="000000"/>
          <w:spacing w:val="14"/>
          <w:kern w:val="0"/>
          <w:szCs w:val="30"/>
        </w:rPr>
        <w:t>第一章</w:t>
      </w:r>
      <w:r w:rsidRPr="00C74216">
        <w:rPr>
          <w:rFonts w:ascii="宋体" w:eastAsia="宋体" w:hAnsi="宋体" w:cs="宋体"/>
          <w:b/>
          <w:bCs/>
          <w:color w:val="000000"/>
          <w:spacing w:val="14"/>
          <w:kern w:val="0"/>
          <w:szCs w:val="30"/>
        </w:rPr>
        <w:t xml:space="preserve"> </w:t>
      </w:r>
      <w:r w:rsidRPr="00C74216">
        <w:rPr>
          <w:rFonts w:ascii="宋体" w:eastAsia="宋体" w:hAnsi="宋体" w:cs="宋体" w:hint="eastAsia"/>
          <w:b/>
          <w:bCs/>
          <w:color w:val="000000"/>
          <w:spacing w:val="14"/>
          <w:kern w:val="0"/>
          <w:szCs w:val="30"/>
        </w:rPr>
        <w:t>指导思想、原则和适用范围</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第一条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中国共产党纪律处分条例，以马克思列宁主义、毛泽东思想、邓小平理论和“三个代表”重要思想为指导，依据党章和宪法、法律，结合党的建设的实践制定。</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 xml:space="preserve">　第二条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本条例的任务，是维护党的章程和其他党内法规，严肃党的纪律，纯洁党的组织，保障党员民主权利，教育党员遵纪守法，维护党的团结统一，保证党的路线、方针、政策、决议和国家法律、法规的贯彻执行。</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 xml:space="preserve">　第三条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坚持党要管党、从严治党的原则。党的各级组织和全体党员应当遵守和维护党的纪律。对于违犯党纪的党组织和党员，必须严肃处理。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第四条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坚持党员在党纪面前人人平等的原则。党内不允许有任何不受纪律约束的党组织和党员。凡是违犯党纪的行为，都必须受到追究</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应当受到党纪处分的，必须给予相应的处分。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第五条</w:t>
      </w:r>
      <w:r w:rsidRPr="006376A6">
        <w:rPr>
          <w:rFonts w:ascii="宋体" w:eastAsia="宋体" w:hAnsi="宋体" w:cs="宋体"/>
          <w:b/>
          <w:color w:val="000000"/>
          <w:spacing w:val="14"/>
          <w:kern w:val="0"/>
          <w:szCs w:val="30"/>
        </w:rPr>
        <w:t xml:space="preserve"> </w:t>
      </w:r>
      <w:r w:rsidRPr="00C74216">
        <w:rPr>
          <w:rFonts w:ascii="宋体" w:eastAsia="宋体" w:hAnsi="宋体" w:cs="宋体" w:hint="eastAsia"/>
          <w:color w:val="000000"/>
          <w:spacing w:val="14"/>
          <w:kern w:val="0"/>
          <w:szCs w:val="30"/>
        </w:rPr>
        <w:t>坚持实事求是的原则。对党组织和党员违犯党纪的行为，应当以事实为依据，以党章、其他党内法规和国家法律、法规为准绳，准确地认定违纪性质，区别不同情况，恰当地予以处理。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lastRenderedPageBreak/>
        <w:t xml:space="preserve">　　</w:t>
      </w:r>
      <w:r w:rsidRPr="006376A6">
        <w:rPr>
          <w:rFonts w:ascii="宋体" w:eastAsia="宋体" w:hAnsi="宋体" w:cs="宋体" w:hint="eastAsia"/>
          <w:b/>
          <w:color w:val="000000"/>
          <w:spacing w:val="14"/>
          <w:kern w:val="0"/>
          <w:szCs w:val="30"/>
        </w:rPr>
        <w:t>第六条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坚持民主集中制的原则。实施党纪处分，应当按照规定程序经党组织集体讨论决定，不允许任何个人或者少数人决定和批准。上级党组织对违犯党纪的党组织和党员作出的处理决定，下级党组织必须执行。</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第七条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坚持惩前毖后、治病救人的原则。处理违犯党纪的党组织和党员，应当实行惩戒与教育相结合，做到宽严相济。</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第八条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本条例适用于违犯党纪应当受到党纪追究的党组织和党员。</w:t>
      </w:r>
    </w:p>
    <w:p w:rsidR="00F23360" w:rsidRPr="00C74216" w:rsidRDefault="00F23360" w:rsidP="00C74216">
      <w:pPr>
        <w:widowControl/>
        <w:shd w:val="clear" w:color="auto" w:fill="FFFFFF"/>
        <w:spacing w:before="69" w:line="305" w:lineRule="atLeast"/>
        <w:jc w:val="center"/>
        <w:rPr>
          <w:rFonts w:ascii="宋体" w:eastAsia="宋体" w:hAnsi="宋体" w:cs="宋体"/>
          <w:color w:val="000000"/>
          <w:spacing w:val="14"/>
          <w:kern w:val="0"/>
          <w:szCs w:val="30"/>
        </w:rPr>
      </w:pPr>
      <w:r w:rsidRPr="00C74216">
        <w:rPr>
          <w:rFonts w:ascii="宋体" w:eastAsia="宋体" w:hAnsi="宋体" w:cs="宋体" w:hint="eastAsia"/>
          <w:b/>
          <w:bCs/>
          <w:color w:val="000000"/>
          <w:spacing w:val="14"/>
          <w:kern w:val="0"/>
          <w:szCs w:val="30"/>
        </w:rPr>
        <w:t>第二章</w:t>
      </w:r>
      <w:r w:rsidRPr="00C74216">
        <w:rPr>
          <w:rFonts w:ascii="宋体" w:eastAsia="宋体" w:hAnsi="宋体" w:cs="宋体"/>
          <w:b/>
          <w:bCs/>
          <w:color w:val="000000"/>
          <w:spacing w:val="14"/>
          <w:kern w:val="0"/>
          <w:szCs w:val="30"/>
        </w:rPr>
        <w:t xml:space="preserve"> </w:t>
      </w:r>
      <w:r w:rsidRPr="00C74216">
        <w:rPr>
          <w:rFonts w:ascii="宋体" w:eastAsia="宋体" w:hAnsi="宋体" w:cs="宋体" w:hint="eastAsia"/>
          <w:b/>
          <w:bCs/>
          <w:color w:val="000000"/>
          <w:spacing w:val="14"/>
          <w:kern w:val="0"/>
          <w:szCs w:val="30"/>
        </w:rPr>
        <w:t>违纪与纪律处分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第九条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对党员的纪律处分种类：</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一</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警告</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二</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严重警告</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三</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撤销党内职务</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四</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留党察看</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开除党籍。</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lastRenderedPageBreak/>
        <w:t xml:space="preserve">　　</w:t>
      </w:r>
      <w:r w:rsidRPr="006376A6">
        <w:rPr>
          <w:rFonts w:ascii="宋体" w:eastAsia="宋体" w:hAnsi="宋体" w:cs="宋体" w:hint="eastAsia"/>
          <w:b/>
          <w:color w:val="000000"/>
          <w:spacing w:val="14"/>
          <w:kern w:val="0"/>
          <w:szCs w:val="30"/>
        </w:rPr>
        <w:t>第十一条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对严重违犯党纪的党组织的纪律处理措施：</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一</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改组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二</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解散。</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第十二条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党员受到警告或者严重警告处分，一年内不得在党内提升职务和向党外组织推荐担任高于其原任职务的党外职务。</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第十三条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撤销党内职务处分，是指撤销受处分党员由党内选举或者组织任命的党内各种职务。对于在党内担任两个以上职务的，党组织在作处分决定时，应当明确是撤销其一切职务还是某个职务。如果决定撤销其某个职务，则必须从其担任的最高职务开始依次撤销。对于在党外组织担任职务的，应当建议党外组织依照规定作相应处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对于应当受到撤销党内职务处分，但是本人没有担任党内职务的，应当给予其严重警告处分。其中，在党外组织担任职务的，应当建议党外组织撤销其党外职务。</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党员受到撤销党内职务处分，二年内不得在党内担任和向党外组织推荐担任与其原任职务相当或者高于其原任职务的职务。</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第十四条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留党察看处分，分为留党察看一年、留党察看二年。对于受到留党察看处分一年的党员，期满后仍不</w:t>
      </w:r>
      <w:r w:rsidRPr="00C74216">
        <w:rPr>
          <w:rFonts w:ascii="宋体" w:eastAsia="宋体" w:hAnsi="宋体" w:cs="宋体" w:hint="eastAsia"/>
          <w:color w:val="000000"/>
          <w:spacing w:val="14"/>
          <w:kern w:val="0"/>
          <w:szCs w:val="30"/>
        </w:rPr>
        <w:lastRenderedPageBreak/>
        <w:t>符合恢复党员权利条件的，再延长一年留党察看期限。留党察看期限最长不得超过二年。</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党员受留党察看处分期间，没有表决权、选举权和被选举权。留党察看期间，确有悔改表现的，期满后恢复其党员权利</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坚持不改或者又发现其他应受党纪处分的违纪行为的，应当开除党籍。</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第十五条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党员受到开除党籍处分，五年内不得重新入党。另有规定不准重新入党的，依照规定。</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第十六条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对于严重违犯党纪、本身又不能纠正的党组织领导机构，应当予以改组。受到改组处理的党组织领导机构成员，除应当受到撤销党内职务以上</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含撤销党内职务</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处分的外，均自然免职。</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第十七条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对于全体或者多数党员严重违犯党纪的党组织，应当予以解散。对于受到解散处理的党组织中的党员，应当逐个审查。其中，符合党员条件的，应当重新登记，并参加新的组织过党的生活</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不符合党员条件的，宣布除名</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有违纪行为的，依照规定予以追究。</w:t>
      </w:r>
    </w:p>
    <w:p w:rsidR="00F23360" w:rsidRPr="00C74216" w:rsidRDefault="00F23360" w:rsidP="00C74216">
      <w:pPr>
        <w:widowControl/>
        <w:shd w:val="clear" w:color="auto" w:fill="FFFFFF"/>
        <w:spacing w:before="69" w:line="305" w:lineRule="atLeast"/>
        <w:jc w:val="center"/>
        <w:rPr>
          <w:rFonts w:ascii="宋体" w:eastAsia="宋体" w:hAnsi="宋体" w:cs="宋体"/>
          <w:color w:val="000000"/>
          <w:spacing w:val="14"/>
          <w:kern w:val="0"/>
          <w:szCs w:val="30"/>
        </w:rPr>
      </w:pPr>
      <w:r w:rsidRPr="00C74216">
        <w:rPr>
          <w:rFonts w:ascii="宋体" w:eastAsia="宋体" w:hAnsi="宋体" w:cs="宋体" w:hint="eastAsia"/>
          <w:b/>
          <w:bCs/>
          <w:color w:val="000000"/>
          <w:spacing w:val="14"/>
          <w:kern w:val="0"/>
          <w:szCs w:val="30"/>
        </w:rPr>
        <w:lastRenderedPageBreak/>
        <w:t>第三章</w:t>
      </w:r>
      <w:r w:rsidRPr="00C74216">
        <w:rPr>
          <w:rFonts w:ascii="宋体" w:eastAsia="宋体" w:hAnsi="宋体" w:cs="宋体"/>
          <w:b/>
          <w:bCs/>
          <w:color w:val="000000"/>
          <w:spacing w:val="14"/>
          <w:kern w:val="0"/>
          <w:szCs w:val="30"/>
        </w:rPr>
        <w:t xml:space="preserve"> </w:t>
      </w:r>
      <w:r w:rsidRPr="00C74216">
        <w:rPr>
          <w:rFonts w:ascii="宋体" w:eastAsia="宋体" w:hAnsi="宋体" w:cs="宋体" w:hint="eastAsia"/>
          <w:b/>
          <w:bCs/>
          <w:color w:val="000000"/>
          <w:spacing w:val="14"/>
          <w:kern w:val="0"/>
          <w:szCs w:val="30"/>
        </w:rPr>
        <w:t>纪律处分运用规则</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6376A6">
        <w:rPr>
          <w:rFonts w:ascii="宋体" w:eastAsia="宋体" w:hAnsi="宋体" w:cs="宋体" w:hint="eastAsia"/>
          <w:b/>
          <w:color w:val="000000"/>
          <w:spacing w:val="14"/>
          <w:kern w:val="0"/>
          <w:szCs w:val="30"/>
        </w:rPr>
        <w:t>第十八条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故意违纪受处分后又因故意违纪应当受到党纪处分的，应当从重处分。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第十九条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从轻、从重处分，是指在本条例分则中规定的违纪行为应当受到的处分幅度以内，给予较轻或者较重的处分。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减轻、加重处分，是指在本条例分则中规定的违纪行为应当受到的处分幅度以外，减轻或者加重一档给予处分。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本条例规定的只有开除党籍处分一个档次的违纪行为，不适用前款减轻处分的规则。</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第二十一条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有下列情形之一的，可以依照规定从轻或者减轻处分：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一</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主动交代本人应当受到党纪处分的问题的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二</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主动检举同案人或者其他人应当受到党纪处分的问题，经查证属实的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三</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主动挽回损失或者有效阻止危害结果发生的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四</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主动退出违纪违法所得的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有其他立功表现的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六</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本条例分则中另有规定的。</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lastRenderedPageBreak/>
        <w:t xml:space="preserve">　　第二十二条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根据案件的特殊情况，由中央纪委决定或者经省</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部</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级纪委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不含副省级市纪委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决定并呈报中央纪委批准，对违纪党员也可以在本条例规定的量纪幅度以外减轻处分。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第二十三条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对于党员违犯党纪应当给予警告或者严重警告处分，但是具有本条例第二十一条规定的情形之一或者本条例分则中另有规定的，可以给予批评教育或者组织处理，免予党纪处分。对违纪党员免予处分，应当作出书面结论。</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第二十四条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有下列情形之一的，可以依照规定从重或者加重处分：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一</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强迫、唆使他人违纪违法的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二</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串供或者伪造、销毁、隐匿证据的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三</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阻止他人揭发检举、提供证据材料的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四</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包庇同案人员或者打击报复批评人、检举人、控告人、证人及其他人员的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有其他干扰、妨碍组织审查行为的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六</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本条例分则中另有规定的。</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第二十五条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一人有本条例分则中规定的两种以上</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含两种</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应当受到党纪处分的违纪行为，应当合并处理，按其数种违纪行为中应当受到的最高处分加重一档给予处分</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lastRenderedPageBreak/>
        <w:t>如果其中一种违纪行为应当受到开除党籍处分的，即给予开除党籍处分。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第二十六条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基于一个违纪故意或者过失，其行为触犯本条例分则中两个以上</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含两个</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条款，依照处分较重的条款定性处理。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一个条款规定的违纪构成要件全部包含在另一个条款规定的违纪构成要件中，特别规定与一般规定不一致的，适用特别规定。</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第二十七条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二人以上</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含二人</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共同故意违纪的，对为首者，除本条例分则中另有规定的外，从重处分</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对其他成员，按照其在共同违纪中所起的作用和应负的责任，分别给予党纪处分。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对于经济方面共同违纪的，按照个人所得数额及其所起作用，分别处分。对违纪集团的首要分子，按照集团违纪的总数额处分</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对其他共同违纪的为首者，情节严重的，按照共同违纪的总数额处分。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教唆他人违纪违法的，应当按照其在共同违纪中所起的作用追究党纪责任。</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第二十八条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党组织领导机构集体作出违犯党纪的决定或者实施其他违犯党纪的行为，对具有共同故意的成员，</w:t>
      </w:r>
      <w:r w:rsidRPr="00C74216">
        <w:rPr>
          <w:rFonts w:ascii="宋体" w:eastAsia="宋体" w:hAnsi="宋体" w:cs="宋体" w:hint="eastAsia"/>
          <w:color w:val="000000"/>
          <w:spacing w:val="14"/>
          <w:kern w:val="0"/>
          <w:szCs w:val="30"/>
        </w:rPr>
        <w:lastRenderedPageBreak/>
        <w:t>按共同违纪处理</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对过失违纪的成员，按照各自在集体违纪中所起的作用和应负的责任分别处分。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第二十九条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对于本条例没有规定但危害党、国家和人民利益，确需追究党纪责任的违纪行为，比照分则中最相类似的条款处理。需要比照处理的案件，按照处分党员批准权限的规定，应当由省</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部</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级党委、纪委批准处理的案件，报请中央纪委批准</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应当由省</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部</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级以下党委、纪委批准处理的案件，由省</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部</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级纪委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不含副省级市纪委</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批准并报中央纪委备案。</w:t>
      </w:r>
    </w:p>
    <w:p w:rsidR="00F23360" w:rsidRPr="00C74216" w:rsidRDefault="00F23360" w:rsidP="00C74216">
      <w:pPr>
        <w:widowControl/>
        <w:shd w:val="clear" w:color="auto" w:fill="FFFFFF"/>
        <w:spacing w:before="69" w:line="305" w:lineRule="atLeast"/>
        <w:jc w:val="center"/>
        <w:rPr>
          <w:rFonts w:ascii="宋体" w:eastAsia="宋体" w:hAnsi="宋体" w:cs="宋体"/>
          <w:color w:val="000000"/>
          <w:spacing w:val="14"/>
          <w:kern w:val="0"/>
          <w:szCs w:val="30"/>
        </w:rPr>
      </w:pPr>
      <w:r w:rsidRPr="00C74216">
        <w:rPr>
          <w:rFonts w:ascii="宋体" w:eastAsia="宋体" w:hAnsi="宋体" w:cs="宋体" w:hint="eastAsia"/>
          <w:b/>
          <w:bCs/>
          <w:color w:val="000000"/>
          <w:spacing w:val="14"/>
          <w:kern w:val="0"/>
          <w:szCs w:val="30"/>
        </w:rPr>
        <w:t>第四章</w:t>
      </w:r>
      <w:r w:rsidRPr="00C74216">
        <w:rPr>
          <w:rFonts w:ascii="宋体" w:eastAsia="宋体" w:hAnsi="宋体" w:cs="宋体"/>
          <w:b/>
          <w:bCs/>
          <w:color w:val="000000"/>
          <w:spacing w:val="14"/>
          <w:kern w:val="0"/>
          <w:szCs w:val="30"/>
        </w:rPr>
        <w:t xml:space="preserve"> </w:t>
      </w:r>
      <w:r w:rsidRPr="00C74216">
        <w:rPr>
          <w:rFonts w:ascii="宋体" w:eastAsia="宋体" w:hAnsi="宋体" w:cs="宋体" w:hint="eastAsia"/>
          <w:b/>
          <w:bCs/>
          <w:color w:val="000000"/>
          <w:spacing w:val="14"/>
          <w:kern w:val="0"/>
          <w:szCs w:val="30"/>
        </w:rPr>
        <w:t>对违法犯罪党员的纪律处分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第三十条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有下列情形之一的，应当给予开除党籍处分：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一</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因故意犯罪被依法判处《中华人民共和国刑法》规定的主刑</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含宣告缓刑</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二</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单处或者附加剥夺政治权利的</w:t>
      </w:r>
      <w:r w:rsidRPr="00C74216">
        <w:rPr>
          <w:rFonts w:ascii="宋体" w:eastAsia="宋体" w:hAnsi="宋体" w:cs="宋体"/>
          <w:color w:val="000000"/>
          <w:spacing w:val="14"/>
          <w:kern w:val="0"/>
          <w:szCs w:val="30"/>
        </w:rPr>
        <w:t>;</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三</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因过失犯罪，被依法判处三年以上</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不含三年</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有期徒刑的。</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因过失犯罪被判处三年以下</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含三年</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有期徒刑或者被判处管制、拘役的，一般应当开除党籍。对于个别可以不开除党籍的，应当对照处分党员批准权限的规定，报请再上一级党组织批准。</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lastRenderedPageBreak/>
        <w:t xml:space="preserve">　　第三十一条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依法被劳动教养的，应当给予开除党籍处分，但是中共中央和中央纪委另有规定的除外。</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第三十二条</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党员受到党纪追究，需要给予行政处分或者其他纪律处分的，作出或者批准作出处理决定的党组织应当向有关机关或者组织提出建议</w:t>
      </w:r>
      <w:r w:rsidRPr="00C74216">
        <w:rPr>
          <w:rFonts w:ascii="宋体" w:eastAsia="宋体" w:hAnsi="宋体" w:cs="宋体"/>
          <w:color w:val="000000"/>
          <w:spacing w:val="14"/>
          <w:kern w:val="0"/>
          <w:szCs w:val="30"/>
        </w:rPr>
        <w:t>;</w:t>
      </w:r>
      <w:r w:rsidRPr="00C74216">
        <w:rPr>
          <w:rFonts w:ascii="宋体" w:eastAsia="宋体" w:hAnsi="宋体" w:cs="宋体" w:hint="eastAsia"/>
          <w:color w:val="000000"/>
          <w:spacing w:val="14"/>
          <w:kern w:val="0"/>
          <w:szCs w:val="30"/>
        </w:rPr>
        <w:t>涉嫌犯罪的，应当移送司法机关</w:t>
      </w:r>
    </w:p>
    <w:p w:rsidR="00F23360" w:rsidRDefault="00F23360" w:rsidP="00C74216">
      <w:pPr>
        <w:widowControl/>
        <w:shd w:val="clear" w:color="auto" w:fill="FFFFFF"/>
        <w:spacing w:before="69" w:line="305" w:lineRule="atLeast"/>
        <w:jc w:val="left"/>
        <w:rPr>
          <w:rFonts w:ascii="宋体" w:eastAsia="宋体" w:hAnsi="宋体" w:cs="宋体"/>
          <w:b/>
          <w:bCs/>
          <w:color w:val="000000"/>
          <w:spacing w:val="14"/>
          <w:kern w:val="0"/>
          <w:szCs w:val="30"/>
        </w:rPr>
      </w:pPr>
      <w:r w:rsidRPr="00C74216">
        <w:rPr>
          <w:rFonts w:ascii="宋体" w:eastAsia="宋体" w:hAnsi="宋体" w:cs="宋体" w:hint="eastAsia"/>
          <w:b/>
          <w:bCs/>
          <w:color w:val="000000"/>
          <w:spacing w:val="14"/>
          <w:kern w:val="0"/>
          <w:szCs w:val="30"/>
        </w:rPr>
        <w:t xml:space="preserve">　</w:t>
      </w:r>
    </w:p>
    <w:p w:rsidR="00F23360" w:rsidRDefault="00F23360" w:rsidP="00C74216">
      <w:pPr>
        <w:widowControl/>
        <w:shd w:val="clear" w:color="auto" w:fill="FFFFFF"/>
        <w:spacing w:before="69" w:line="305" w:lineRule="atLeast"/>
        <w:jc w:val="left"/>
        <w:rPr>
          <w:rFonts w:ascii="宋体" w:eastAsia="宋体" w:hAnsi="宋体" w:cs="宋体"/>
          <w:b/>
          <w:bCs/>
          <w:color w:val="000000"/>
          <w:spacing w:val="14"/>
          <w:kern w:val="0"/>
          <w:szCs w:val="30"/>
        </w:rPr>
      </w:pPr>
    </w:p>
    <w:p w:rsidR="00F23360" w:rsidRDefault="00F23360" w:rsidP="00C74216">
      <w:pPr>
        <w:widowControl/>
        <w:shd w:val="clear" w:color="auto" w:fill="FFFFFF"/>
        <w:spacing w:before="69" w:line="305" w:lineRule="atLeast"/>
        <w:jc w:val="left"/>
        <w:rPr>
          <w:rFonts w:ascii="宋体" w:eastAsia="宋体" w:hAnsi="宋体" w:cs="宋体"/>
          <w:b/>
          <w:bCs/>
          <w:color w:val="000000"/>
          <w:spacing w:val="14"/>
          <w:kern w:val="0"/>
          <w:szCs w:val="30"/>
        </w:rPr>
      </w:pP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Pr>
          <w:rFonts w:ascii="宋体" w:eastAsia="宋体" w:hAnsi="宋体" w:cs="宋体"/>
          <w:b/>
          <w:bCs/>
          <w:color w:val="000000"/>
          <w:spacing w:val="14"/>
          <w:kern w:val="0"/>
          <w:szCs w:val="30"/>
        </w:rPr>
        <w:t xml:space="preserve">  </w:t>
      </w:r>
      <w:r w:rsidRPr="00C74216">
        <w:rPr>
          <w:rFonts w:ascii="宋体" w:eastAsia="宋体" w:hAnsi="宋体" w:cs="宋体" w:hint="eastAsia"/>
          <w:b/>
          <w:bCs/>
          <w:color w:val="000000"/>
          <w:spacing w:val="14"/>
          <w:kern w:val="0"/>
          <w:szCs w:val="30"/>
        </w:rPr>
        <w:t xml:space="preserve">　解读：问责条例剑指为官乱象</w:t>
      </w:r>
      <w:r w:rsidRPr="00C74216">
        <w:rPr>
          <w:rFonts w:ascii="宋体" w:eastAsia="宋体" w:hAnsi="宋体" w:cs="宋体"/>
          <w:b/>
          <w:bCs/>
          <w:color w:val="000000"/>
          <w:spacing w:val="14"/>
          <w:kern w:val="0"/>
          <w:szCs w:val="30"/>
        </w:rPr>
        <w:t xml:space="preserve"> </w:t>
      </w:r>
      <w:r w:rsidRPr="00C74216">
        <w:rPr>
          <w:rFonts w:ascii="宋体" w:eastAsia="宋体" w:hAnsi="宋体" w:cs="宋体" w:hint="eastAsia"/>
          <w:b/>
          <w:bCs/>
          <w:color w:val="000000"/>
          <w:spacing w:val="14"/>
          <w:kern w:val="0"/>
          <w:szCs w:val="30"/>
        </w:rPr>
        <w:t>习近平刻画党员担当底线</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日前，制定中国共产党问责条例征求意见的座谈会先后在北京和辽宁召开。会上强调，问责条例是全面从严治党重要的制度笼子，制定条例的过程就是统一思想认识、释放失责必问强烈信号的过程。</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有权就有责，权责要对等。在习近平心中，只有担当起该担当的责任，才是合格的党员领导干部。对于为官不为、为官乱为，习近平则直接指出，要以问责常态化促进履职到位，促进党的纪律执行到位。</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今</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年</w:t>
      </w:r>
      <w:r w:rsidRPr="00C74216">
        <w:rPr>
          <w:rFonts w:ascii="宋体" w:eastAsia="宋体" w:hAnsi="宋体" w:cs="宋体"/>
          <w:color w:val="000000"/>
          <w:spacing w:val="14"/>
          <w:kern w:val="0"/>
          <w:szCs w:val="30"/>
        </w:rPr>
        <w:t>1</w:t>
      </w:r>
      <w:r w:rsidRPr="00C74216">
        <w:rPr>
          <w:rFonts w:ascii="宋体" w:eastAsia="宋体" w:hAnsi="宋体" w:cs="宋体" w:hint="eastAsia"/>
          <w:color w:val="000000"/>
          <w:spacing w:val="14"/>
          <w:kern w:val="0"/>
          <w:szCs w:val="30"/>
        </w:rPr>
        <w:t>月</w:t>
      </w:r>
      <w:r w:rsidRPr="00C74216">
        <w:rPr>
          <w:rFonts w:ascii="宋体" w:eastAsia="宋体" w:hAnsi="宋体" w:cs="宋体"/>
          <w:color w:val="000000"/>
          <w:spacing w:val="14"/>
          <w:kern w:val="0"/>
          <w:szCs w:val="30"/>
        </w:rPr>
        <w:t>1</w:t>
      </w:r>
      <w:r w:rsidRPr="00C74216">
        <w:rPr>
          <w:rFonts w:ascii="宋体" w:eastAsia="宋体" w:hAnsi="宋体" w:cs="宋体" w:hint="eastAsia"/>
          <w:color w:val="000000"/>
          <w:spacing w:val="14"/>
          <w:kern w:val="0"/>
          <w:szCs w:val="30"/>
        </w:rPr>
        <w:t>日，《中国共产党廉洁自律准则》和《中国共产党纪律处分条例》正式实施，党员追求的高标准和</w:t>
      </w:r>
      <w:r w:rsidRPr="00C74216">
        <w:rPr>
          <w:rFonts w:ascii="宋体" w:eastAsia="宋体" w:hAnsi="宋体" w:cs="宋体" w:hint="eastAsia"/>
          <w:color w:val="000000"/>
          <w:spacing w:val="14"/>
          <w:kern w:val="0"/>
          <w:szCs w:val="30"/>
        </w:rPr>
        <w:lastRenderedPageBreak/>
        <w:t>管党治党的戒尺得到了明确。此时对党的问责条例征求意</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见，直接剑指为官不为、为官乱为的不良之风，既是深化全面从严治党的有力体现，更是为共产党员的担当精神刻画出了一条底线。</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b/>
          <w:bCs/>
          <w:color w:val="000000"/>
          <w:spacing w:val="14"/>
          <w:kern w:val="0"/>
          <w:szCs w:val="30"/>
        </w:rPr>
        <w:t xml:space="preserve">　　剑指为官乱象：问责条例为党员干部上安全锁</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党的建设的经验证明，加强党内监督和纪律建设，必须要有严格的制度规范。制度建设更带有根本性、稳定性和长期性，是党内监督工作和纪律建设持续深入健康发展的重要保证。</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w:t>
      </w:r>
      <w:r w:rsidRPr="00C74216">
        <w:rPr>
          <w:rFonts w:ascii="宋体" w:eastAsia="宋体" w:hAnsi="宋体" w:cs="宋体"/>
          <w:color w:val="000000"/>
          <w:spacing w:val="14"/>
          <w:kern w:val="0"/>
          <w:szCs w:val="30"/>
        </w:rPr>
        <w:t>2013</w:t>
      </w:r>
      <w:r w:rsidRPr="00C74216">
        <w:rPr>
          <w:rFonts w:ascii="宋体" w:eastAsia="宋体" w:hAnsi="宋体" w:cs="宋体" w:hint="eastAsia"/>
          <w:color w:val="000000"/>
          <w:spacing w:val="14"/>
          <w:kern w:val="0"/>
          <w:szCs w:val="30"/>
        </w:rPr>
        <w:t>年，习近平指出要加强对权力运行的制约和监督，把权力关进制度的笼子里。如今三年多的时间已过，笼子已越扎越密实。而制定问责条例，就是要把利剑高悬起来，告诫和警示全党，党中央对问责是动真格的，党的领导干部不担当、不负责就要被追责。</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在</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今年</w:t>
      </w:r>
      <w:r w:rsidRPr="00C74216">
        <w:rPr>
          <w:rFonts w:ascii="宋体" w:eastAsia="宋体" w:hAnsi="宋体" w:cs="宋体"/>
          <w:color w:val="000000"/>
          <w:spacing w:val="14"/>
          <w:kern w:val="0"/>
          <w:szCs w:val="30"/>
        </w:rPr>
        <w:t>1</w:t>
      </w:r>
      <w:r w:rsidRPr="00C74216">
        <w:rPr>
          <w:rFonts w:ascii="宋体" w:eastAsia="宋体" w:hAnsi="宋体" w:cs="宋体" w:hint="eastAsia"/>
          <w:color w:val="000000"/>
          <w:spacing w:val="14"/>
          <w:kern w:val="0"/>
          <w:szCs w:val="30"/>
        </w:rPr>
        <w:t>月举行的第十八届中央纪律检查委员会第六次全体会议上，习近平在讲话中就曾提出，要整合问责制度，健全问责机制，坚持有责必问、问责必严，把监督检</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查、目标考核、责任追究有机结合起来，实现问责内容、对象、事项、主体、程序、方式的制度化、程序化。此外，他还强调，问责不能感情用事，不能有怜悯之</w:t>
      </w:r>
      <w:r w:rsidRPr="00C74216">
        <w:rPr>
          <w:rFonts w:ascii="宋体" w:eastAsia="宋体" w:hAnsi="宋体" w:cs="宋体"/>
          <w:color w:val="000000"/>
          <w:spacing w:val="14"/>
          <w:kern w:val="0"/>
          <w:szCs w:val="30"/>
        </w:rPr>
        <w:t xml:space="preserve"> </w:t>
      </w:r>
      <w:r w:rsidRPr="00C74216">
        <w:rPr>
          <w:rFonts w:ascii="宋体" w:eastAsia="宋体" w:hAnsi="宋体" w:cs="宋体" w:hint="eastAsia"/>
          <w:color w:val="000000"/>
          <w:spacing w:val="14"/>
          <w:kern w:val="0"/>
          <w:szCs w:val="30"/>
        </w:rPr>
        <w:t>心，要“较真”“叫板”，发挥震慑效应。</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lastRenderedPageBreak/>
        <w:t xml:space="preserve">　　对此，武汉大学马克思主义学院教授陈曙光在接受中国青年网记者采访时表示，中国共产党问责条例是加强和改善党的领导的重要制度安排，是为党员领导干部科学履职、科学执政上了一把安全锁，有利于在全社会形成不想腐、不敢腐、不愿腐的健康环境。</w:t>
      </w:r>
    </w:p>
    <w:p w:rsidR="00F23360" w:rsidRPr="00C74216" w:rsidRDefault="00F23360" w:rsidP="00C74216">
      <w:pPr>
        <w:widowControl/>
        <w:shd w:val="clear" w:color="auto" w:fill="FFFFFF"/>
        <w:spacing w:before="69" w:line="305" w:lineRule="atLeast"/>
        <w:jc w:val="left"/>
        <w:rPr>
          <w:rFonts w:ascii="宋体" w:eastAsia="宋体" w:hAnsi="宋体" w:cs="宋体"/>
          <w:color w:val="000000"/>
          <w:spacing w:val="14"/>
          <w:kern w:val="0"/>
          <w:szCs w:val="30"/>
        </w:rPr>
      </w:pPr>
      <w:r w:rsidRPr="00C74216">
        <w:rPr>
          <w:rFonts w:ascii="宋体" w:eastAsia="宋体" w:hAnsi="宋体" w:cs="宋体" w:hint="eastAsia"/>
          <w:color w:val="000000"/>
          <w:spacing w:val="14"/>
          <w:kern w:val="0"/>
          <w:szCs w:val="30"/>
        </w:rPr>
        <w:t xml:space="preserve">　　陈曙光同时指出，自党的十八大以来，党风廉政建设和反腐败斗争已过三年，治标已取得显著成绩，党内初步形成了不敢腐的氛围，反腐败斗争的压倒性优势正在形成，“现在已经到了治标与治本一体推进的时候，中国共产党问责条例就是全面从严治党的一大利器，也是治标的重大举措。”</w:t>
      </w: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p w:rsidR="00F23360" w:rsidRDefault="00F23360" w:rsidP="00BE33C7">
      <w:pPr>
        <w:widowControl/>
        <w:shd w:val="clear" w:color="auto" w:fill="FFFFFF"/>
        <w:spacing w:before="277" w:line="540" w:lineRule="atLeast"/>
        <w:jc w:val="center"/>
        <w:outlineLvl w:val="0"/>
        <w:rPr>
          <w:rFonts w:ascii="微软雅黑" w:eastAsia="微软雅黑" w:hAnsi="微软雅黑" w:cs="宋体"/>
          <w:b/>
          <w:bCs/>
          <w:color w:val="003366"/>
          <w:kern w:val="36"/>
          <w:sz w:val="36"/>
          <w:szCs w:val="36"/>
        </w:rPr>
      </w:pPr>
    </w:p>
    <w:sectPr w:rsidR="00F23360" w:rsidSect="00617A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68" w:rsidRDefault="00E25C68" w:rsidP="00FB12C0">
      <w:r>
        <w:separator/>
      </w:r>
    </w:p>
  </w:endnote>
  <w:endnote w:type="continuationSeparator" w:id="0">
    <w:p w:rsidR="00E25C68" w:rsidRDefault="00E25C68" w:rsidP="00FB1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68" w:rsidRDefault="00E25C68" w:rsidP="00FB12C0">
      <w:r>
        <w:separator/>
      </w:r>
    </w:p>
  </w:footnote>
  <w:footnote w:type="continuationSeparator" w:id="0">
    <w:p w:rsidR="00E25C68" w:rsidRDefault="00E25C68" w:rsidP="00FB1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7D2"/>
    <w:rsid w:val="00002AE7"/>
    <w:rsid w:val="00013C61"/>
    <w:rsid w:val="000879E0"/>
    <w:rsid w:val="00097DC8"/>
    <w:rsid w:val="000B5537"/>
    <w:rsid w:val="000C28BD"/>
    <w:rsid w:val="000D105A"/>
    <w:rsid w:val="001000A5"/>
    <w:rsid w:val="00175227"/>
    <w:rsid w:val="001B5CF9"/>
    <w:rsid w:val="001C096B"/>
    <w:rsid w:val="001C492A"/>
    <w:rsid w:val="001E7245"/>
    <w:rsid w:val="001E7506"/>
    <w:rsid w:val="00206A10"/>
    <w:rsid w:val="0027300F"/>
    <w:rsid w:val="00285000"/>
    <w:rsid w:val="0042050D"/>
    <w:rsid w:val="004271A3"/>
    <w:rsid w:val="00442754"/>
    <w:rsid w:val="004A4ECA"/>
    <w:rsid w:val="004B086B"/>
    <w:rsid w:val="004E47D2"/>
    <w:rsid w:val="00614BFF"/>
    <w:rsid w:val="00617AF6"/>
    <w:rsid w:val="00631F7E"/>
    <w:rsid w:val="006376A6"/>
    <w:rsid w:val="006421BA"/>
    <w:rsid w:val="006857FC"/>
    <w:rsid w:val="006B110F"/>
    <w:rsid w:val="006D519A"/>
    <w:rsid w:val="006E316B"/>
    <w:rsid w:val="007842D1"/>
    <w:rsid w:val="008061DE"/>
    <w:rsid w:val="008913D2"/>
    <w:rsid w:val="008A29A9"/>
    <w:rsid w:val="008A2C9F"/>
    <w:rsid w:val="008D303C"/>
    <w:rsid w:val="00941CFF"/>
    <w:rsid w:val="009515CB"/>
    <w:rsid w:val="00964D75"/>
    <w:rsid w:val="00973F6A"/>
    <w:rsid w:val="00A70F29"/>
    <w:rsid w:val="00A82DEC"/>
    <w:rsid w:val="00B12DF7"/>
    <w:rsid w:val="00B83786"/>
    <w:rsid w:val="00BE33C7"/>
    <w:rsid w:val="00BF0857"/>
    <w:rsid w:val="00BF6B05"/>
    <w:rsid w:val="00C144A8"/>
    <w:rsid w:val="00C23CCB"/>
    <w:rsid w:val="00C313B0"/>
    <w:rsid w:val="00C74216"/>
    <w:rsid w:val="00CB2E69"/>
    <w:rsid w:val="00D6011C"/>
    <w:rsid w:val="00D640AC"/>
    <w:rsid w:val="00D8550F"/>
    <w:rsid w:val="00DB646B"/>
    <w:rsid w:val="00DC2DEB"/>
    <w:rsid w:val="00E241DB"/>
    <w:rsid w:val="00E25C68"/>
    <w:rsid w:val="00E978C6"/>
    <w:rsid w:val="00EB2AF8"/>
    <w:rsid w:val="00ED4DB0"/>
    <w:rsid w:val="00EF4CC1"/>
    <w:rsid w:val="00F23360"/>
    <w:rsid w:val="00F713CF"/>
    <w:rsid w:val="00FB12C0"/>
    <w:rsid w:val="00FB1EEE"/>
    <w:rsid w:val="00FD1A51"/>
    <w:rsid w:val="00FD30A1"/>
    <w:rsid w:val="00FF6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C0"/>
    <w:pPr>
      <w:widowControl w:val="0"/>
      <w:jc w:val="both"/>
    </w:pPr>
    <w:rPr>
      <w:rFonts w:ascii="Times New Roman" w:eastAsia="仿宋_GB2312" w:hAnsi="Times New Roman"/>
      <w:kern w:val="2"/>
      <w:sz w:val="30"/>
      <w:szCs w:val="24"/>
    </w:rPr>
  </w:style>
  <w:style w:type="paragraph" w:styleId="1">
    <w:name w:val="heading 1"/>
    <w:basedOn w:val="a"/>
    <w:link w:val="1Char"/>
    <w:uiPriority w:val="99"/>
    <w:qFormat/>
    <w:locked/>
    <w:rsid w:val="00BE33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21A2"/>
    <w:rPr>
      <w:rFonts w:ascii="Times New Roman" w:eastAsia="仿宋_GB2312" w:hAnsi="Times New Roman"/>
      <w:b/>
      <w:bCs/>
      <w:kern w:val="44"/>
      <w:sz w:val="44"/>
      <w:szCs w:val="44"/>
    </w:rPr>
  </w:style>
  <w:style w:type="paragraph" w:styleId="a3">
    <w:name w:val="header"/>
    <w:basedOn w:val="a"/>
    <w:link w:val="Char"/>
    <w:uiPriority w:val="99"/>
    <w:rsid w:val="00FB12C0"/>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眉 Char"/>
    <w:basedOn w:val="a0"/>
    <w:link w:val="a3"/>
    <w:uiPriority w:val="99"/>
    <w:locked/>
    <w:rsid w:val="00FB12C0"/>
    <w:rPr>
      <w:rFonts w:cs="Times New Roman"/>
      <w:sz w:val="18"/>
    </w:rPr>
  </w:style>
  <w:style w:type="paragraph" w:styleId="a4">
    <w:name w:val="footer"/>
    <w:basedOn w:val="a"/>
    <w:link w:val="Char0"/>
    <w:uiPriority w:val="99"/>
    <w:rsid w:val="00FB12C0"/>
    <w:pPr>
      <w:tabs>
        <w:tab w:val="center" w:pos="4153"/>
        <w:tab w:val="right" w:pos="8306"/>
      </w:tabs>
      <w:snapToGrid w:val="0"/>
      <w:jc w:val="left"/>
    </w:pPr>
    <w:rPr>
      <w:rFonts w:ascii="Calibri" w:eastAsia="宋体" w:hAnsi="Calibri"/>
      <w:kern w:val="0"/>
      <w:sz w:val="18"/>
      <w:szCs w:val="18"/>
    </w:rPr>
  </w:style>
  <w:style w:type="character" w:customStyle="1" w:styleId="Char0">
    <w:name w:val="页脚 Char"/>
    <w:basedOn w:val="a0"/>
    <w:link w:val="a4"/>
    <w:uiPriority w:val="99"/>
    <w:locked/>
    <w:rsid w:val="00FB12C0"/>
    <w:rPr>
      <w:rFonts w:cs="Times New Roman"/>
      <w:sz w:val="18"/>
    </w:rPr>
  </w:style>
  <w:style w:type="character" w:styleId="a5">
    <w:name w:val="Hyperlink"/>
    <w:basedOn w:val="a0"/>
    <w:uiPriority w:val="99"/>
    <w:rsid w:val="006B110F"/>
    <w:rPr>
      <w:rFonts w:cs="Times New Roman"/>
      <w:color w:val="0000FF"/>
      <w:u w:val="single"/>
    </w:rPr>
  </w:style>
  <w:style w:type="paragraph" w:styleId="a6">
    <w:name w:val="Normal (Web)"/>
    <w:basedOn w:val="a"/>
    <w:uiPriority w:val="99"/>
    <w:rsid w:val="006857FC"/>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99"/>
    <w:qFormat/>
    <w:locked/>
    <w:rsid w:val="006857FC"/>
    <w:rPr>
      <w:rFonts w:cs="Times New Roman"/>
      <w:b/>
      <w:bCs/>
    </w:rPr>
  </w:style>
  <w:style w:type="paragraph" w:customStyle="1" w:styleId="info">
    <w:name w:val="info"/>
    <w:basedOn w:val="a"/>
    <w:uiPriority w:val="99"/>
    <w:rsid w:val="00BE33C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57578573">
      <w:marLeft w:val="0"/>
      <w:marRight w:val="0"/>
      <w:marTop w:val="0"/>
      <w:marBottom w:val="0"/>
      <w:divBdr>
        <w:top w:val="none" w:sz="0" w:space="0" w:color="auto"/>
        <w:left w:val="none" w:sz="0" w:space="0" w:color="auto"/>
        <w:bottom w:val="none" w:sz="0" w:space="0" w:color="auto"/>
        <w:right w:val="none" w:sz="0" w:space="0" w:color="auto"/>
      </w:divBdr>
    </w:div>
    <w:div w:id="1857578574">
      <w:marLeft w:val="0"/>
      <w:marRight w:val="0"/>
      <w:marTop w:val="0"/>
      <w:marBottom w:val="0"/>
      <w:divBdr>
        <w:top w:val="none" w:sz="0" w:space="0" w:color="auto"/>
        <w:left w:val="none" w:sz="0" w:space="0" w:color="auto"/>
        <w:bottom w:val="none" w:sz="0" w:space="0" w:color="auto"/>
        <w:right w:val="none" w:sz="0" w:space="0" w:color="auto"/>
      </w:divBdr>
    </w:div>
    <w:div w:id="1857578575">
      <w:marLeft w:val="0"/>
      <w:marRight w:val="0"/>
      <w:marTop w:val="0"/>
      <w:marBottom w:val="0"/>
      <w:divBdr>
        <w:top w:val="none" w:sz="0" w:space="0" w:color="auto"/>
        <w:left w:val="none" w:sz="0" w:space="0" w:color="auto"/>
        <w:bottom w:val="none" w:sz="0" w:space="0" w:color="auto"/>
        <w:right w:val="none" w:sz="0" w:space="0" w:color="auto"/>
      </w:divBdr>
      <w:divsChild>
        <w:div w:id="185757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679</Words>
  <Characters>3876</Characters>
  <Application>Microsoft Office Word</Application>
  <DocSecurity>0</DocSecurity>
  <Lines>32</Lines>
  <Paragraphs>9</Paragraphs>
  <ScaleCrop>false</ScaleCrop>
  <Company>china</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2016-08-19T09:31:00Z</dcterms:created>
  <dcterms:modified xsi:type="dcterms:W3CDTF">2016-09-18T03:59:00Z</dcterms:modified>
</cp:coreProperties>
</file>